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7EAF9"/>
  <w:body>
    <w:p w:rsidR="00307B57" w:rsidRDefault="00484EE3" w:rsidP="00484EE3">
      <w:pPr>
        <w:spacing w:before="240" w:after="0" w:line="240" w:lineRule="auto"/>
        <w:ind w:right="140"/>
        <w:jc w:val="right"/>
        <w:rPr>
          <w:rFonts w:ascii="Bookman Old Style" w:hAnsi="Bookman Old Style" w:cs="Aharoni"/>
          <w:b/>
          <w:i/>
          <w:color w:val="990033"/>
          <w:spacing w:val="10"/>
          <w:sz w:val="72"/>
        </w:rPr>
      </w:pPr>
      <w:bookmarkStart w:id="0" w:name="_GoBack"/>
      <w:bookmarkEnd w:id="0"/>
      <w:r w:rsidRPr="00B7427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3FC512" wp14:editId="5A7821F3">
            <wp:simplePos x="0" y="0"/>
            <wp:positionH relativeFrom="margin">
              <wp:posOffset>79680</wp:posOffset>
            </wp:positionH>
            <wp:positionV relativeFrom="paragraph">
              <wp:posOffset>222926</wp:posOffset>
            </wp:positionV>
            <wp:extent cx="1919874" cy="2066306"/>
            <wp:effectExtent l="0" t="0" r="4445" b="0"/>
            <wp:wrapNone/>
            <wp:docPr id="1" name="Рисунок 4" descr="Следственный комитет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едственный комитет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74" cy="206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29">
        <w:rPr>
          <w:rFonts w:ascii="Bookman Old Style" w:hAnsi="Bookman Old Style" w:cs="Aharoni"/>
          <w:b/>
          <w:i/>
          <w:color w:val="990033"/>
          <w:spacing w:val="10"/>
          <w:sz w:val="72"/>
        </w:rPr>
        <w:t xml:space="preserve"> </w:t>
      </w:r>
      <w:r w:rsidR="00307B57">
        <w:rPr>
          <w:rFonts w:ascii="Bookman Old Style" w:hAnsi="Bookman Old Style" w:cs="Aharoni"/>
          <w:b/>
          <w:i/>
          <w:color w:val="990033"/>
          <w:spacing w:val="10"/>
          <w:sz w:val="72"/>
        </w:rPr>
        <w:tab/>
      </w:r>
      <w:r w:rsidR="00307B57">
        <w:rPr>
          <w:rFonts w:ascii="Bookman Old Style" w:hAnsi="Bookman Old Style" w:cs="Aharoni"/>
          <w:b/>
          <w:i/>
          <w:color w:val="990033"/>
          <w:spacing w:val="10"/>
          <w:sz w:val="72"/>
        </w:rPr>
        <w:tab/>
      </w:r>
      <w:r w:rsidR="00307B57">
        <w:rPr>
          <w:rFonts w:ascii="Bookman Old Style" w:hAnsi="Bookman Old Style" w:cs="Aharoni"/>
          <w:b/>
          <w:i/>
          <w:color w:val="990033"/>
          <w:spacing w:val="10"/>
          <w:sz w:val="72"/>
        </w:rPr>
        <w:tab/>
      </w:r>
      <w:r w:rsidR="00307B57">
        <w:rPr>
          <w:rFonts w:ascii="Bookman Old Style" w:hAnsi="Bookman Old Style" w:cs="Aharoni"/>
          <w:b/>
          <w:i/>
          <w:color w:val="990033"/>
          <w:spacing w:val="10"/>
          <w:sz w:val="72"/>
        </w:rPr>
        <w:tab/>
        <w:t>АБИТУРИЕНТУ</w:t>
      </w:r>
    </w:p>
    <w:p w:rsidR="00D513BE" w:rsidRDefault="00BA22FA" w:rsidP="00484EE3">
      <w:pPr>
        <w:spacing w:after="0" w:line="240" w:lineRule="auto"/>
        <w:ind w:left="6372" w:right="140" w:firstLine="708"/>
        <w:jc w:val="right"/>
        <w:rPr>
          <w:rFonts w:ascii="Bookman Old Style" w:hAnsi="Bookman Old Style" w:cs="Aharoni"/>
          <w:b/>
          <w:i/>
          <w:color w:val="990033"/>
          <w:spacing w:val="10"/>
          <w:sz w:val="72"/>
        </w:rPr>
      </w:pPr>
      <w:r w:rsidRPr="00E928D2">
        <w:rPr>
          <w:rFonts w:ascii="Bookman Old Style" w:hAnsi="Bookman Old Style" w:cs="Aharoni"/>
          <w:b/>
          <w:i/>
          <w:color w:val="990033"/>
          <w:spacing w:val="10"/>
          <w:sz w:val="72"/>
        </w:rPr>
        <w:t>202</w:t>
      </w:r>
      <w:r>
        <w:rPr>
          <w:rFonts w:ascii="Bookman Old Style" w:hAnsi="Bookman Old Style" w:cs="Aharoni"/>
          <w:b/>
          <w:i/>
          <w:color w:val="990033"/>
          <w:spacing w:val="10"/>
          <w:sz w:val="72"/>
        </w:rPr>
        <w:t>4</w:t>
      </w:r>
    </w:p>
    <w:p w:rsidR="00307B57" w:rsidRPr="005E3C83" w:rsidRDefault="00BA22FA" w:rsidP="00307B57">
      <w:pPr>
        <w:spacing w:after="0" w:line="400" w:lineRule="exact"/>
        <w:ind w:left="2410"/>
        <w:jc w:val="center"/>
        <w:rPr>
          <w:rFonts w:ascii="Times New Roman" w:hAnsi="Times New Roman" w:cs="Times New Roman"/>
          <w:b/>
          <w:color w:val="00487E"/>
          <w:sz w:val="48"/>
          <w:szCs w:val="36"/>
        </w:rPr>
      </w:pPr>
      <w:r w:rsidRPr="005E3C83">
        <w:rPr>
          <w:rFonts w:ascii="Times New Roman" w:hAnsi="Times New Roman" w:cs="Times New Roman"/>
          <w:b/>
          <w:color w:val="00487E"/>
          <w:sz w:val="48"/>
          <w:szCs w:val="36"/>
        </w:rPr>
        <w:t xml:space="preserve">Управление </w:t>
      </w:r>
    </w:p>
    <w:p w:rsidR="00307B57" w:rsidRPr="005E3C83" w:rsidRDefault="00BA22FA" w:rsidP="00307B57">
      <w:pPr>
        <w:spacing w:after="0" w:line="400" w:lineRule="exact"/>
        <w:ind w:left="2410"/>
        <w:jc w:val="center"/>
        <w:rPr>
          <w:rFonts w:ascii="Times New Roman" w:hAnsi="Times New Roman" w:cs="Times New Roman"/>
          <w:b/>
          <w:color w:val="00487E"/>
          <w:sz w:val="48"/>
          <w:szCs w:val="36"/>
        </w:rPr>
      </w:pPr>
      <w:r w:rsidRPr="005E3C83">
        <w:rPr>
          <w:rFonts w:ascii="Times New Roman" w:hAnsi="Times New Roman" w:cs="Times New Roman"/>
          <w:b/>
          <w:color w:val="00487E"/>
          <w:sz w:val="48"/>
          <w:szCs w:val="36"/>
        </w:rPr>
        <w:t>Следственного комитета</w:t>
      </w:r>
    </w:p>
    <w:p w:rsidR="00BA22FA" w:rsidRPr="005E3C83" w:rsidRDefault="00BA22FA" w:rsidP="00307B57">
      <w:pPr>
        <w:spacing w:after="0" w:line="400" w:lineRule="exact"/>
        <w:ind w:left="2410"/>
        <w:jc w:val="center"/>
        <w:rPr>
          <w:rFonts w:ascii="Times New Roman" w:hAnsi="Times New Roman" w:cs="Times New Roman"/>
          <w:b/>
          <w:color w:val="00487E"/>
          <w:sz w:val="48"/>
          <w:szCs w:val="36"/>
        </w:rPr>
      </w:pPr>
      <w:r w:rsidRPr="005E3C83">
        <w:rPr>
          <w:rFonts w:ascii="Times New Roman" w:hAnsi="Times New Roman" w:cs="Times New Roman"/>
          <w:b/>
          <w:color w:val="00487E"/>
          <w:sz w:val="48"/>
          <w:szCs w:val="36"/>
        </w:rPr>
        <w:t>по Витебской области</w:t>
      </w:r>
    </w:p>
    <w:p w:rsidR="00307B57" w:rsidRPr="005E3C83" w:rsidRDefault="00307B57" w:rsidP="00307B57">
      <w:pPr>
        <w:spacing w:after="0" w:line="240" w:lineRule="auto"/>
        <w:ind w:left="2410"/>
        <w:jc w:val="center"/>
        <w:rPr>
          <w:rFonts w:ascii="Times New Roman" w:hAnsi="Times New Roman" w:cs="Times New Roman"/>
          <w:b/>
          <w:color w:val="13558B"/>
          <w:sz w:val="28"/>
          <w:szCs w:val="36"/>
        </w:rPr>
      </w:pPr>
    </w:p>
    <w:p w:rsidR="00BA22FA" w:rsidRPr="005E3C83" w:rsidRDefault="005E3C83" w:rsidP="00484EE3">
      <w:pPr>
        <w:tabs>
          <w:tab w:val="left" w:pos="4440"/>
        </w:tabs>
        <w:spacing w:after="0" w:line="240" w:lineRule="auto"/>
        <w:ind w:left="142" w:right="140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</w:pPr>
      <w:r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                                        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Приглашает юношей, которым в 2024 году исполняется (либо уже исполнилось) 17 лет, имеющих (получающих </w:t>
      </w:r>
      <w:r w:rsid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br/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в 2024 году) общее среднее, профессионально-техническое либо </w:t>
      </w:r>
      <w:r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br/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среднее специальное образование для поступления </w:t>
      </w:r>
      <w:r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br/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на </w:t>
      </w:r>
      <w:r w:rsidR="00BA22FA" w:rsidRPr="005E3C83">
        <w:rPr>
          <w:rFonts w:ascii="Times New Roman" w:hAnsi="Times New Roman" w:cs="Times New Roman"/>
          <w:b/>
          <w:color w:val="00487E"/>
          <w:sz w:val="44"/>
          <w:szCs w:val="34"/>
        </w:rPr>
        <w:t>СЛЕДСТВЕННО – ЭКСПЕРТНЫЙ ФАКУЛЬТЕТ</w:t>
      </w:r>
      <w:r w:rsidR="00BA22FA" w:rsidRPr="005E3C83">
        <w:rPr>
          <w:rFonts w:ascii="Times New Roman" w:hAnsi="Times New Roman" w:cs="Times New Roman"/>
          <w:b/>
          <w:color w:val="0070C0"/>
          <w:sz w:val="44"/>
          <w:szCs w:val="34"/>
        </w:rPr>
        <w:t xml:space="preserve"> </w:t>
      </w:r>
      <w:r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br/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в </w:t>
      </w:r>
      <w:r w:rsidRPr="00D34249">
        <w:rPr>
          <w:rFonts w:ascii="Times New Roman" w:hAnsi="Times New Roman" w:cs="Times New Roman"/>
          <w:b/>
          <w:color w:val="171717" w:themeColor="background2" w:themeShade="1A"/>
          <w:sz w:val="48"/>
          <w:szCs w:val="34"/>
          <w:u w:val="single" w:color="13558B"/>
        </w:rPr>
        <w:t>УО</w:t>
      </w:r>
      <w:r w:rsidR="00BA22FA" w:rsidRPr="00D34249">
        <w:rPr>
          <w:rFonts w:ascii="Times New Roman" w:hAnsi="Times New Roman" w:cs="Times New Roman"/>
          <w:b/>
          <w:color w:val="171717" w:themeColor="background2" w:themeShade="1A"/>
          <w:sz w:val="48"/>
          <w:szCs w:val="34"/>
          <w:u w:val="single" w:color="13558B"/>
        </w:rPr>
        <w:t xml:space="preserve"> </w:t>
      </w:r>
      <w:r w:rsidR="00BA22FA" w:rsidRPr="00D34249">
        <w:rPr>
          <w:rFonts w:ascii="Times New Roman" w:hAnsi="Times New Roman" w:cs="Times New Roman"/>
          <w:b/>
          <w:color w:val="171717" w:themeColor="background2" w:themeShade="1A"/>
          <w:sz w:val="52"/>
          <w:szCs w:val="34"/>
          <w:u w:val="single" w:color="13558B"/>
        </w:rPr>
        <w:t>«Академия М</w:t>
      </w:r>
      <w:r w:rsidRPr="00D34249">
        <w:rPr>
          <w:rFonts w:ascii="Times New Roman" w:hAnsi="Times New Roman" w:cs="Times New Roman"/>
          <w:b/>
          <w:color w:val="171717" w:themeColor="background2" w:themeShade="1A"/>
          <w:sz w:val="52"/>
          <w:szCs w:val="34"/>
          <w:u w:val="single" w:color="13558B"/>
        </w:rPr>
        <w:t>ВД</w:t>
      </w:r>
      <w:r w:rsidR="00BA22FA" w:rsidRPr="00D34249">
        <w:rPr>
          <w:rFonts w:ascii="Times New Roman" w:hAnsi="Times New Roman" w:cs="Times New Roman"/>
          <w:b/>
          <w:color w:val="171717" w:themeColor="background2" w:themeShade="1A"/>
          <w:sz w:val="52"/>
          <w:szCs w:val="34"/>
          <w:u w:val="single" w:color="13558B"/>
        </w:rPr>
        <w:t xml:space="preserve"> Республики Беларусь»</w:t>
      </w:r>
      <w:r w:rsidR="00BA22FA" w:rsidRPr="00D34249">
        <w:rPr>
          <w:rFonts w:ascii="Times New Roman" w:hAnsi="Times New Roman" w:cs="Times New Roman"/>
          <w:b/>
          <w:color w:val="171717" w:themeColor="background2" w:themeShade="1A"/>
          <w:sz w:val="52"/>
          <w:szCs w:val="34"/>
        </w:rPr>
        <w:t xml:space="preserve">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на специальность «Правоведение» со специализацией «Судебно-прокурорско-следственная деятельность», квалификаци</w:t>
      </w:r>
      <w:r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я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«Юрист» </w:t>
      </w:r>
      <w:r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br/>
        <w:t xml:space="preserve">с последующим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прохождением службы в подразделениях 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48"/>
          <w:szCs w:val="34"/>
        </w:rPr>
        <w:t>Следственного комитета Республики Беларусь</w:t>
      </w:r>
      <w:r w:rsidR="00BA22FA" w:rsidRPr="005E3C83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.</w:t>
      </w:r>
    </w:p>
    <w:p w:rsidR="00546229" w:rsidRDefault="00546229" w:rsidP="00484EE3">
      <w:pPr>
        <w:tabs>
          <w:tab w:val="left" w:pos="4440"/>
        </w:tabs>
        <w:spacing w:after="0" w:line="240" w:lineRule="auto"/>
        <w:ind w:left="142" w:right="-1"/>
        <w:jc w:val="both"/>
        <w:rPr>
          <w:noProof/>
          <w:lang w:eastAsia="ru-RU"/>
        </w:rPr>
      </w:pPr>
    </w:p>
    <w:p w:rsidR="00D34249" w:rsidRPr="00D34249" w:rsidRDefault="00546229" w:rsidP="00484EE3">
      <w:pPr>
        <w:tabs>
          <w:tab w:val="left" w:pos="4440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4021456</wp:posOffset>
            </wp:positionH>
            <wp:positionV relativeFrom="paragraph">
              <wp:posOffset>177800</wp:posOffset>
            </wp:positionV>
            <wp:extent cx="2743200" cy="1666688"/>
            <wp:effectExtent l="0" t="0" r="0" b="0"/>
            <wp:wrapNone/>
            <wp:docPr id="5" name="Рисунок 5" descr="G:\академия\000012_22d5877f664a073120383243c42a3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кадемия\000012_22d5877f664a073120383243c42a38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0"/>
                    <a:stretch/>
                  </pic:blipFill>
                  <pic:spPr bwMode="auto">
                    <a:xfrm>
                      <a:off x="0" y="0"/>
                      <a:ext cx="2743508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FA" w:rsidRP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Абитуриенты зачисляются на дневную </w:t>
      </w:r>
    </w:p>
    <w:p w:rsidR="005E3C83" w:rsidRPr="00D34249" w:rsidRDefault="00BA22FA" w:rsidP="00484EE3">
      <w:pPr>
        <w:tabs>
          <w:tab w:val="left" w:pos="4440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</w:pPr>
      <w:r w:rsidRP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форму обучения по результатам</w:t>
      </w:r>
      <w:r w:rsidR="005E3C83" w:rsidRP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: </w:t>
      </w:r>
    </w:p>
    <w:p w:rsidR="005E3C83" w:rsidRPr="00D34249" w:rsidRDefault="005E3C83" w:rsidP="00484EE3">
      <w:pPr>
        <w:tabs>
          <w:tab w:val="left" w:pos="4440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</w:pPr>
      <w:r w:rsidRP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- среднего балла аттестата;</w:t>
      </w:r>
      <w:r w:rsidR="00BA22FA" w:rsidRP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</w:t>
      </w:r>
    </w:p>
    <w:p w:rsidR="00BA22FA" w:rsidRPr="00D34249" w:rsidRDefault="00546229" w:rsidP="00484EE3">
      <w:pPr>
        <w:tabs>
          <w:tab w:val="left" w:pos="7980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>- ЦЭ</w:t>
      </w:r>
      <w:r w:rsidR="005E3C83" w:rsidRP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и ЦТ</w:t>
      </w:r>
      <w:r w:rsidR="00BA22FA" w:rsidRP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 xml:space="preserve"> по предметам:</w:t>
      </w:r>
      <w:r w:rsidR="00D34249" w:rsidRPr="00D34249"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  <w:tab/>
      </w:r>
    </w:p>
    <w:p w:rsidR="00BA22FA" w:rsidRPr="00484EE3" w:rsidRDefault="00BA22FA" w:rsidP="00484EE3">
      <w:pPr>
        <w:tabs>
          <w:tab w:val="left" w:pos="4440"/>
          <w:tab w:val="left" w:pos="7980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color w:val="171717" w:themeColor="background2" w:themeShade="1A"/>
          <w:sz w:val="34"/>
          <w:szCs w:val="34"/>
        </w:rPr>
      </w:pPr>
      <w:r w:rsidRPr="00484EE3">
        <w:rPr>
          <w:rFonts w:ascii="Times New Roman" w:hAnsi="Times New Roman" w:cs="Times New Roman"/>
          <w:color w:val="171717" w:themeColor="background2" w:themeShade="1A"/>
          <w:sz w:val="34"/>
          <w:szCs w:val="34"/>
        </w:rPr>
        <w:t>- русский(белорусский) язык</w:t>
      </w:r>
      <w:r w:rsidR="00D34249" w:rsidRPr="00484EE3">
        <w:rPr>
          <w:rFonts w:ascii="Times New Roman" w:hAnsi="Times New Roman" w:cs="Times New Roman"/>
          <w:color w:val="171717" w:themeColor="background2" w:themeShade="1A"/>
          <w:sz w:val="34"/>
          <w:szCs w:val="34"/>
        </w:rPr>
        <w:tab/>
      </w:r>
    </w:p>
    <w:p w:rsidR="00BA22FA" w:rsidRPr="00484EE3" w:rsidRDefault="00BA22FA" w:rsidP="00484EE3">
      <w:pPr>
        <w:tabs>
          <w:tab w:val="left" w:pos="4440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color w:val="171717" w:themeColor="background2" w:themeShade="1A"/>
          <w:sz w:val="34"/>
          <w:szCs w:val="34"/>
        </w:rPr>
      </w:pPr>
      <w:r w:rsidRPr="00484EE3">
        <w:rPr>
          <w:rFonts w:ascii="Times New Roman" w:hAnsi="Times New Roman" w:cs="Times New Roman"/>
          <w:color w:val="171717" w:themeColor="background2" w:themeShade="1A"/>
          <w:sz w:val="34"/>
          <w:szCs w:val="34"/>
        </w:rPr>
        <w:t>- иностранный язык</w:t>
      </w:r>
    </w:p>
    <w:p w:rsidR="00BA22FA" w:rsidRPr="00D34249" w:rsidRDefault="00BA22FA" w:rsidP="00484EE3">
      <w:pPr>
        <w:tabs>
          <w:tab w:val="left" w:pos="4440"/>
        </w:tabs>
        <w:spacing w:after="0" w:line="240" w:lineRule="auto"/>
        <w:ind w:left="1418" w:right="-1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  <w:u w:val="single"/>
        </w:rPr>
      </w:pPr>
      <w:r w:rsidRPr="00484EE3">
        <w:rPr>
          <w:rFonts w:ascii="Times New Roman" w:hAnsi="Times New Roman" w:cs="Times New Roman"/>
          <w:color w:val="171717" w:themeColor="background2" w:themeShade="1A"/>
          <w:sz w:val="34"/>
          <w:szCs w:val="34"/>
        </w:rPr>
        <w:t>-</w:t>
      </w:r>
      <w:r w:rsidRPr="00D34249">
        <w:rPr>
          <w:rFonts w:ascii="Times New Roman" w:hAnsi="Times New Roman" w:cs="Times New Roman"/>
          <w:color w:val="171717" w:themeColor="background2" w:themeShade="1A"/>
          <w:sz w:val="34"/>
          <w:szCs w:val="34"/>
        </w:rPr>
        <w:t xml:space="preserve"> обществоведение</w:t>
      </w:r>
    </w:p>
    <w:p w:rsidR="005E3C83" w:rsidRPr="00D34249" w:rsidRDefault="005E3C83" w:rsidP="00307B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171717" w:themeColor="background2" w:themeShade="1A"/>
          <w:sz w:val="24"/>
          <w:szCs w:val="36"/>
          <w:u w:val="single"/>
        </w:rPr>
      </w:pPr>
    </w:p>
    <w:p w:rsidR="00BA22FA" w:rsidRPr="00D34249" w:rsidRDefault="00BA22FA" w:rsidP="00484EE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color w:val="171717" w:themeColor="background2" w:themeShade="1A"/>
          <w:sz w:val="36"/>
          <w:szCs w:val="34"/>
          <w:u w:val="single"/>
        </w:rPr>
      </w:pPr>
      <w:r w:rsidRPr="00D34249">
        <w:rPr>
          <w:rFonts w:ascii="Times New Roman" w:hAnsi="Times New Roman" w:cs="Times New Roman"/>
          <w:b/>
          <w:color w:val="171717" w:themeColor="background2" w:themeShade="1A"/>
          <w:sz w:val="36"/>
          <w:szCs w:val="34"/>
          <w:u w:val="single"/>
        </w:rPr>
        <w:t>Наши преимущества:</w:t>
      </w:r>
    </w:p>
    <w:p w:rsidR="00BA22FA" w:rsidRPr="00995EBB" w:rsidRDefault="00BA22FA" w:rsidP="00484EE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- бесплатное высшее юридическое образование;</w:t>
      </w:r>
    </w:p>
    <w:p w:rsidR="00BA22FA" w:rsidRPr="00995EBB" w:rsidRDefault="00BA22FA" w:rsidP="00484EE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- полное государственное обеспечение на период обучения;</w:t>
      </w:r>
    </w:p>
    <w:p w:rsidR="00BA22FA" w:rsidRPr="00995EBB" w:rsidRDefault="00BA22FA" w:rsidP="00484EE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- гарантированное трудоустройство и достойная оплата труда;</w:t>
      </w:r>
    </w:p>
    <w:p w:rsidR="00D34249" w:rsidRPr="00995EBB" w:rsidRDefault="00BA22FA" w:rsidP="00484EE3">
      <w:pPr>
        <w:spacing w:after="0" w:line="240" w:lineRule="auto"/>
        <w:ind w:left="142" w:right="-1"/>
        <w:jc w:val="both"/>
        <w:rPr>
          <w:i/>
          <w:sz w:val="36"/>
          <w:szCs w:val="34"/>
        </w:rPr>
      </w:pPr>
      <w:r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- социальная защита для сотрудников и членов их семей;</w:t>
      </w:r>
      <w:r w:rsidRPr="00995EBB">
        <w:rPr>
          <w:i/>
          <w:sz w:val="36"/>
          <w:szCs w:val="34"/>
        </w:rPr>
        <w:t xml:space="preserve"> </w:t>
      </w:r>
    </w:p>
    <w:p w:rsidR="00995EBB" w:rsidRDefault="00BA22FA" w:rsidP="00484EE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 xml:space="preserve">- отсутствие необходимости прохождения срочной военной </w:t>
      </w:r>
    </w:p>
    <w:p w:rsidR="00BA22FA" w:rsidRPr="00995EBB" w:rsidRDefault="00995EBB" w:rsidP="00484EE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</w:pPr>
      <w:r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 xml:space="preserve">  </w:t>
      </w:r>
      <w:r w:rsidR="00BA22FA" w:rsidRPr="00995EBB">
        <w:rPr>
          <w:rFonts w:ascii="Times New Roman" w:hAnsi="Times New Roman" w:cs="Times New Roman"/>
          <w:i/>
          <w:color w:val="171717" w:themeColor="background2" w:themeShade="1A"/>
          <w:sz w:val="36"/>
          <w:szCs w:val="34"/>
        </w:rPr>
        <w:t>службы в Вооруженных Силах.</w:t>
      </w:r>
    </w:p>
    <w:p w:rsidR="00D34249" w:rsidRPr="00484EE3" w:rsidRDefault="00D34249" w:rsidP="00484EE3">
      <w:pPr>
        <w:spacing w:before="120" w:after="0" w:line="240" w:lineRule="auto"/>
        <w:ind w:right="142"/>
        <w:jc w:val="right"/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</w:pPr>
      <w:r w:rsidRPr="00484EE3"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  <w:t xml:space="preserve">По вопросам поступления </w:t>
      </w:r>
    </w:p>
    <w:p w:rsidR="00D34249" w:rsidRPr="00484EE3" w:rsidRDefault="00D34249" w:rsidP="00484EE3">
      <w:pPr>
        <w:spacing w:after="0" w:line="240" w:lineRule="auto"/>
        <w:ind w:right="140"/>
        <w:jc w:val="right"/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</w:pPr>
      <w:r w:rsidRPr="00484EE3"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  <w:t>о</w:t>
      </w:r>
      <w:r w:rsidR="00BA22FA" w:rsidRPr="00484EE3"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  <w:t xml:space="preserve">бращаться </w:t>
      </w:r>
      <w:r w:rsidRPr="00484EE3">
        <w:rPr>
          <w:rFonts w:ascii="Times New Roman" w:hAnsi="Times New Roman" w:cs="Times New Roman"/>
          <w:color w:val="171717" w:themeColor="background2" w:themeShade="1A"/>
          <w:sz w:val="32"/>
          <w:szCs w:val="34"/>
          <w:u w:val="single" w:color="13558B"/>
        </w:rPr>
        <w:t xml:space="preserve">в УСК по Витебской области </w:t>
      </w:r>
    </w:p>
    <w:p w:rsidR="00D34249" w:rsidRPr="00D34249" w:rsidRDefault="00D34249" w:rsidP="00484EE3">
      <w:pPr>
        <w:spacing w:after="0" w:line="240" w:lineRule="auto"/>
        <w:ind w:right="140"/>
        <w:jc w:val="right"/>
        <w:rPr>
          <w:rFonts w:ascii="Times New Roman" w:hAnsi="Times New Roman" w:cs="Times New Roman"/>
          <w:color w:val="171717" w:themeColor="background2" w:themeShade="1A"/>
          <w:sz w:val="34"/>
          <w:szCs w:val="34"/>
        </w:rPr>
      </w:pPr>
      <w:r w:rsidRPr="00D34249">
        <w:rPr>
          <w:rFonts w:ascii="Times New Roman" w:hAnsi="Times New Roman" w:cs="Times New Roman"/>
          <w:color w:val="171717" w:themeColor="background2" w:themeShade="1A"/>
          <w:sz w:val="34"/>
          <w:szCs w:val="34"/>
        </w:rPr>
        <w:t>адрес</w:t>
      </w:r>
      <w:r w:rsidR="00BA22FA" w:rsidRPr="00D34249">
        <w:rPr>
          <w:rFonts w:ascii="Times New Roman" w:hAnsi="Times New Roman" w:cs="Times New Roman"/>
          <w:color w:val="171717" w:themeColor="background2" w:themeShade="1A"/>
          <w:sz w:val="34"/>
          <w:szCs w:val="34"/>
        </w:rPr>
        <w:t>:</w:t>
      </w:r>
      <w:r w:rsidRPr="00D34249">
        <w:rPr>
          <w:rFonts w:ascii="Times New Roman" w:hAnsi="Times New Roman" w:cs="Times New Roman"/>
          <w:color w:val="171717" w:themeColor="background2" w:themeShade="1A"/>
          <w:sz w:val="34"/>
          <w:szCs w:val="34"/>
        </w:rPr>
        <w:t xml:space="preserve"> </w:t>
      </w:r>
      <w:r w:rsidR="00BA22FA" w:rsidRPr="00D34249">
        <w:rPr>
          <w:rFonts w:ascii="Times New Roman" w:hAnsi="Times New Roman" w:cs="Times New Roman"/>
          <w:color w:val="171717" w:themeColor="background2" w:themeShade="1A"/>
          <w:sz w:val="34"/>
          <w:szCs w:val="34"/>
        </w:rPr>
        <w:t xml:space="preserve">г. Витебск, пр-т Московский, д. 51А,  </w:t>
      </w:r>
    </w:p>
    <w:p w:rsidR="00BA22FA" w:rsidRPr="00D34249" w:rsidRDefault="00BA22FA" w:rsidP="003A7671">
      <w:pPr>
        <w:spacing w:after="0" w:line="240" w:lineRule="auto"/>
        <w:ind w:right="140"/>
        <w:jc w:val="right"/>
        <w:rPr>
          <w:rFonts w:ascii="Times New Roman" w:hAnsi="Times New Roman" w:cs="Times New Roman"/>
          <w:color w:val="171717" w:themeColor="background2" w:themeShade="1A"/>
          <w:sz w:val="34"/>
          <w:szCs w:val="34"/>
        </w:rPr>
      </w:pPr>
      <w:r w:rsidRPr="00D34249">
        <w:rPr>
          <w:rFonts w:ascii="Times New Roman" w:hAnsi="Times New Roman" w:cs="Times New Roman"/>
          <w:color w:val="171717" w:themeColor="background2" w:themeShade="1A"/>
          <w:sz w:val="34"/>
          <w:szCs w:val="34"/>
        </w:rPr>
        <w:t>тел. 8 (0212) 46 23 26, 8 (0212) 46 20 46</w:t>
      </w:r>
    </w:p>
    <w:sectPr w:rsidR="00BA22FA" w:rsidRPr="00D34249" w:rsidSect="00484EE3">
      <w:pgSz w:w="11906" w:h="16838"/>
      <w:pgMar w:top="284" w:right="567" w:bottom="0" w:left="567" w:header="709" w:footer="709" w:gutter="0"/>
      <w:pgBorders w:offsetFrom="page">
        <w:top w:val="single" w:sz="6" w:space="24" w:color="00487E"/>
        <w:left w:val="single" w:sz="6" w:space="24" w:color="00487E"/>
        <w:bottom w:val="single" w:sz="6" w:space="24" w:color="00487E"/>
        <w:right w:val="single" w:sz="6" w:space="24" w:color="00487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FA"/>
    <w:rsid w:val="00307B57"/>
    <w:rsid w:val="003A7671"/>
    <w:rsid w:val="00484EE3"/>
    <w:rsid w:val="00546229"/>
    <w:rsid w:val="005E3C83"/>
    <w:rsid w:val="00995EBB"/>
    <w:rsid w:val="00BA22FA"/>
    <w:rsid w:val="00C73758"/>
    <w:rsid w:val="00D34249"/>
    <w:rsid w:val="00D513BE"/>
    <w:rsid w:val="00E5250F"/>
    <w:rsid w:val="00E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d7eaf9,#95c6ef,#1862a0"/>
    </o:shapedefaults>
    <o:shapelayout v:ext="edit">
      <o:idmap v:ext="edit" data="1"/>
    </o:shapelayout>
  </w:shapeDefaults>
  <w:decimalSymbol w:val=","/>
  <w:listSeparator w:val=";"/>
  <w15:chartTrackingRefBased/>
  <w15:docId w15:val="{3028D5D8-E3FD-46B7-A103-8B79336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291E-4084-4469-8009-06360E59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Пригожаева Екатерина Викторовна</dc:creator>
  <cp:keywords/>
  <dc:description/>
  <cp:lastModifiedBy>Евдокимов Леонид Александрович</cp:lastModifiedBy>
  <cp:revision>2</cp:revision>
  <cp:lastPrinted>2023-10-02T07:22:00Z</cp:lastPrinted>
  <dcterms:created xsi:type="dcterms:W3CDTF">2023-10-09T12:06:00Z</dcterms:created>
  <dcterms:modified xsi:type="dcterms:W3CDTF">2023-10-09T12:06:00Z</dcterms:modified>
</cp:coreProperties>
</file>